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E61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江油市李白纪念馆20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25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年度报告</w:t>
      </w:r>
    </w:p>
    <w:p w14:paraId="4AD68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hAnsi="宋体" w:eastAsia="仿宋_GB2312" w:cs="宋体"/>
          <w:spacing w:val="0"/>
          <w:sz w:val="32"/>
          <w:szCs w:val="32"/>
          <w:shd w:val="clear" w:color="auto" w:fill="FFFFFF"/>
          <w:lang w:val="en-US" w:eastAsia="zh-CN"/>
        </w:rPr>
      </w:pPr>
    </w:p>
    <w:p w14:paraId="7A565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hAnsi="宋体" w:eastAsia="仿宋_GB2312" w:cs="宋体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32"/>
          <w:szCs w:val="32"/>
          <w:shd w:val="clear" w:color="auto" w:fill="FFFFFF"/>
          <w:lang w:val="en-US" w:eastAsia="zh-CN"/>
        </w:rPr>
        <w:t>2025年，江油市李白纪念馆在市委、市政府的正确领导下，认真落实“文旅兴市”发展战略，深挖李白文化，积极推进文旅融合发展，较好地完成了各项目标任务。现将江油市李白纪念馆2025年度工作报告向社会公布如下：</w:t>
      </w:r>
    </w:p>
    <w:p w14:paraId="5B71F0E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紧扣新时代党的建设总要求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抓好学习贯彻落实</w:t>
      </w:r>
    </w:p>
    <w:p w14:paraId="1DE843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坚持以习近平新时代中国特色社会主义思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想为指导，深入贯彻落实党的二十届四中全会精神、习近平文化思想，认真开展党纪学习教育、中央八项规定精神学习教育。馆党组严格落实“第一议题”制度，充分发挥“关键少数”作用，开展理论学习中心组学习6次，围绕中央八项规定精神学习教育开展专题研讨5次，组织党员干部集中学习10次，观看警示教育片《戒线》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完成李白纪念馆第一党支部委员会换届选举工作，成立李白纪念馆退休党支部，扎实开展结对帮扶。吸纳发展对象2名，培养中共预备党员1名。</w:t>
      </w:r>
    </w:p>
    <w:p w14:paraId="3F09C9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946525" cy="2160270"/>
            <wp:effectExtent l="0" t="0" r="15875" b="11430"/>
            <wp:docPr id="8" name="图片 8" descr="（2025.06.13）《戒线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（2025.06.13）《戒线》"/>
                    <pic:cNvPicPr>
                      <a:picLocks noChangeAspect="1"/>
                    </pic:cNvPicPr>
                  </pic:nvPicPr>
                  <pic:blipFill>
                    <a:blip r:embed="rId4"/>
                    <a:srcRect t="10416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96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组织观看警示教育片《戒线---违反中央八项规定精神案件警示录》</w:t>
      </w:r>
    </w:p>
    <w:p w14:paraId="2A4CE3C4">
      <w:pPr>
        <w:numPr>
          <w:ilvl w:val="0"/>
          <w:numId w:val="1"/>
        </w:numPr>
        <w:ind w:left="0" w:leftChars="0" w:firstLine="640" w:firstLineChars="200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锚定创建目标，</w:t>
      </w: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扎实推进一级馆各项工作</w:t>
      </w:r>
    </w:p>
    <w:p w14:paraId="3BC27AEC"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以创建国家一级博物馆为核心目标，稳步推进各项筹备工作任务，顺利完成二级博物馆运行评估现场复核，评定成绩位列全省前列，为一级馆创建工作筑牢基础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。主动对接中国博物馆协会、四川省文物局，积极邀请行业专家指导，完成2024年度创建资料组卷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工作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，初步自评达744分，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正全力攻坚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力争提升至885分以上。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同步强化项目支撑，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与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省发改委、绵阳发改局积极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沟通，推进江油市李白纪念馆AAAA级景区改造提升项目，已完成2026年第一批专项债申报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夜游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博物馆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项目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进入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方案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完善阶段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，力争春节前完成一期并对外开放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诗书堂项目已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启动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基坑施工，主体工程计划于2026年8月竣工，为创建工作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提供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坚实硬件保障。</w:t>
      </w:r>
    </w:p>
    <w:p w14:paraId="6E7C9F4E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19905" cy="2459355"/>
            <wp:effectExtent l="0" t="0" r="4445" b="17145"/>
            <wp:docPr id="7" name="图片 7" descr="743661586c67b6991a8c1c95975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43661586c67b6991a8c1c959752830"/>
                    <pic:cNvPicPr>
                      <a:picLocks noChangeAspect="1"/>
                    </pic:cNvPicPr>
                  </pic:nvPicPr>
                  <pic:blipFill>
                    <a:blip r:embed="rId5"/>
                    <a:srcRect t="2405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079B4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王院现场指导创建一级馆2024年资料准备工作</w:t>
      </w:r>
    </w:p>
    <w:p w14:paraId="14220DE6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</w:p>
    <w:p w14:paraId="2CD6EF09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</w:p>
    <w:p w14:paraId="7F315007"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</w:p>
    <w:p w14:paraId="2D0725B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深化文化研究，增强学术研究实力</w:t>
      </w:r>
    </w:p>
    <w:p w14:paraId="39D8B5C7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一是强化学术研究体系建设。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启动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李白纪念馆学术委员会筹备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工作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，联合绵阳师范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学院创办集刊《李白研究学刊》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出版《李白诗乐普及》《李白故里文化研究（2025）》《李白全书》等科普读物4种，丰富研究成果载体。</w:t>
      </w:r>
    </w:p>
    <w:p w14:paraId="4E543AA7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1620520" cy="2160270"/>
            <wp:effectExtent l="0" t="0" r="17780" b="11430"/>
            <wp:docPr id="15" name="图片 15" descr="b59501edb68816f0ecb1e60c7a95a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59501edb68816f0ecb1e60c7a95a7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1619250" cy="2160270"/>
            <wp:effectExtent l="0" t="0" r="0" b="11430"/>
            <wp:docPr id="17" name="图片 17" descr="915c8a4fc79dfcd26081bc339f18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15c8a4fc79dfcd26081bc339f18f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1621155" cy="2160270"/>
            <wp:effectExtent l="0" t="0" r="17145" b="11430"/>
            <wp:docPr id="16" name="图片 16" descr="69e9393de3b011ea26b062f70466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9e9393de3b011ea26b062f7046669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3726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《李白诗乐普及》《李白故里文化研究（2025）》《李白全书》书影</w:t>
      </w:r>
    </w:p>
    <w:p w14:paraId="64DDE968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二是搭建学术交流高地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。成功举办中国李白研究会第22届年会暨学术交流会、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第八届全国硕博研究生学术会议暨李杜研究学术交流活动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等学术活动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次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邀请</w:t>
      </w:r>
      <w:r>
        <w:rPr>
          <w:rFonts w:hint="eastAsia" w:ascii="仿宋_GB2312" w:eastAsia="仿宋_GB2312" w:hAnsiTheme="minorHAnsi" w:cstheme="minorBidi"/>
          <w:color w:val="auto"/>
          <w:sz w:val="32"/>
          <w:szCs w:val="32"/>
        </w:rPr>
        <w:t>谭继和、王红霞</w:t>
      </w:r>
      <w:r>
        <w:rPr>
          <w:rFonts w:hint="eastAsia" w:ascii="仿宋_GB2312" w:eastAsia="仿宋_GB2312" w:cstheme="minorBidi"/>
          <w:color w:val="auto"/>
          <w:sz w:val="32"/>
          <w:szCs w:val="32"/>
          <w:lang w:eastAsia="zh-CN"/>
        </w:rPr>
        <w:t>等知名学者举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办“太白讲堂”等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李白文化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讲座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场。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征订文博中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英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文期刊2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种，成功申报</w:t>
      </w:r>
      <w:r>
        <w:rPr>
          <w:rFonts w:hint="eastAsia" w:ascii="仿宋_GB2312" w:eastAsia="仿宋_GB2312" w:hAnsiTheme="minorHAnsi" w:cstheme="minorBidi"/>
          <w:color w:val="auto"/>
          <w:sz w:val="32"/>
          <w:szCs w:val="32"/>
        </w:rPr>
        <w:t>“</w:t>
      </w:r>
      <w:r>
        <w:rPr>
          <w:rFonts w:hint="eastAsia" w:ascii="仿宋_GB2312" w:eastAsia="仿宋_GB2312" w:hAnsiTheme="minorHAnsi" w:cstheme="minorBidi"/>
          <w:sz w:val="32"/>
          <w:szCs w:val="32"/>
        </w:rPr>
        <w:t>李白时期绵州遗存遗址的历史文化价值与保护研究”“新时代语境下李白文化的阐释与传承研究”</w:t>
      </w:r>
      <w:r>
        <w:rPr>
          <w:rFonts w:hint="eastAsia" w:ascii="仿宋_GB2312" w:eastAsia="仿宋_GB2312" w:cstheme="minorBidi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省市各级学术课题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项，公开发表论文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篇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研究实力持续增强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。</w:t>
      </w:r>
    </w:p>
    <w:p w14:paraId="249E8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0" distR="0">
            <wp:extent cx="4319905" cy="2427605"/>
            <wp:effectExtent l="0" t="0" r="4445" b="10795"/>
            <wp:docPr id="1027" name="图片 6" descr="中国李白研究会第22届年会暨学术交流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6" descr="中国李白研究会第22届年会暨学术交流会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DF4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中国李白研究会第22届年会暨学术交流会</w:t>
      </w:r>
    </w:p>
    <w:p w14:paraId="0354F3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0" distR="0">
            <wp:extent cx="4319905" cy="2378710"/>
            <wp:effectExtent l="0" t="0" r="4445" b="2540"/>
            <wp:docPr id="1028" name="图片 4" descr="第八届全国硕博研究生学术会议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第八届全国硕博研究生学术会议"/>
                    <pic:cNvPicPr/>
                  </pic:nvPicPr>
                  <pic:blipFill>
                    <a:blip r:embed="rId10" cstate="print"/>
                    <a:srcRect t="1739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65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第八届全国硕博研究生学术会议</w:t>
      </w:r>
    </w:p>
    <w:p w14:paraId="05D2D1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0" distR="0">
            <wp:extent cx="4319905" cy="2195830"/>
            <wp:effectExtent l="0" t="0" r="4445" b="13970"/>
            <wp:docPr id="1029" name="图片 7" descr="太白讲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7" descr="太白讲堂"/>
                    <pic:cNvPicPr/>
                  </pic:nvPicPr>
                  <pic:blipFill>
                    <a:blip r:embed="rId11" cstate="print"/>
                    <a:srcRect t="961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E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太白讲堂：《一壶浓郁紫砂香：紫砂壶文化漫谈》</w:t>
      </w:r>
    </w:p>
    <w:p w14:paraId="097AF4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0" distR="0">
            <wp:extent cx="4319905" cy="2775585"/>
            <wp:effectExtent l="0" t="0" r="0" b="0"/>
            <wp:docPr id="1030" name="图片 8" descr="“李白喊你来飚诗・全民诗词盛典”系列讲座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8" descr="“李白喊你来飚诗・全民诗词盛典”系列讲座"/>
                    <pic:cNvPicPr/>
                  </pic:nvPicPr>
                  <pic:blipFill>
                    <a:blip r:embed="rId12" cstate="print"/>
                    <a:srcRect t="36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55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“李白喊你来飚诗・全民诗词盛典”系列讲座</w:t>
      </w:r>
    </w:p>
    <w:p w14:paraId="2D80587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三是推动成果转化落地。聚焦地方文化建设需求，主动提供学术咨询服务，精准助力江油李白文化旅游精品线路打造及青莲李白文化建设发展，实现学术研究与地方发展同频共振；同步开展李白文化遗迹专项普查工作，已完成对青莲、太平等九个乡镇的实地考察，新发现具有重要史料价值的碑刻一通，进一步丰富了研究素材。</w:t>
      </w:r>
    </w:p>
    <w:p w14:paraId="2CF20E77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3781425" cy="2520315"/>
            <wp:effectExtent l="0" t="0" r="9525" b="13335"/>
            <wp:docPr id="18" name="图片 18" descr="江油全域李白文化遗迹田野调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江油全域李白文化遗迹田野调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2AE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江油全域李白文化遗迹田野调查</w:t>
      </w:r>
    </w:p>
    <w:p w14:paraId="4A1ECDD3">
      <w:pPr>
        <w:keepNext w:val="0"/>
        <w:keepLines w:val="0"/>
        <w:pageBreakBefore w:val="0"/>
        <w:numPr>
          <w:ilvl w:val="0"/>
          <w:numId w:val="0"/>
        </w:numPr>
        <w:tabs>
          <w:tab w:val="left" w:pos="5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四、创新文化普及形式，扩大李白文化影响力</w:t>
      </w:r>
    </w:p>
    <w:p w14:paraId="350D806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一是打造精品展览。赴法国、迪拜等地举办2025中法文化艺术交流展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、“长风几万里”李白诗与画的交融展览等临时展览21场，推出“初心致远，德艺诚信——李白诗意川派盆景艺术展”“荷花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娇欲语——2025年李白诗意荷花展”等特色展览，既丰富了市民文化生活，也提升了李白文化的国际影响力。</w:t>
      </w:r>
    </w:p>
    <w:p w14:paraId="3CC1168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19905" cy="2426335"/>
            <wp:effectExtent l="0" t="0" r="0" b="0"/>
            <wp:docPr id="10" name="图片 10" descr="迪拜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迪拜展"/>
                    <pic:cNvPicPr>
                      <a:picLocks noChangeAspect="1"/>
                    </pic:cNvPicPr>
                  </pic:nvPicPr>
                  <pic:blipFill>
                    <a:blip r:embed="rId14"/>
                    <a:srcRect t="3855" b="1293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AF17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“长风几万里”李白诗与画的交融展览</w:t>
      </w:r>
    </w:p>
    <w:p w14:paraId="76A75DB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319905" cy="2336800"/>
            <wp:effectExtent l="0" t="0" r="4445" b="6350"/>
            <wp:docPr id="2" name="图片 2" descr="李白诗意川派盆景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李白诗意川派盆景展"/>
                    <pic:cNvPicPr>
                      <a:picLocks noChangeAspect="1"/>
                    </pic:cNvPicPr>
                  </pic:nvPicPr>
                  <pic:blipFill>
                    <a:blip r:embed="rId15"/>
                    <a:srcRect l="1622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B1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“初心致远，德艺诚信——李白诗意川派盆景艺术展”</w:t>
      </w:r>
    </w:p>
    <w:p w14:paraId="051C458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319905" cy="2157730"/>
            <wp:effectExtent l="0" t="0" r="4445" b="13970"/>
            <wp:docPr id="3" name="图片 3" descr="荷花娇欲语——2025年李白诗意荷花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荷花娇欲语——2025年李白诗意荷花展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5B3D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“荷花娇欲语——2025年李白诗意荷花展”</w:t>
      </w:r>
    </w:p>
    <w:p w14:paraId="33551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0" distR="0">
            <wp:extent cx="4319905" cy="2189480"/>
            <wp:effectExtent l="0" t="0" r="0" b="0"/>
            <wp:docPr id="1034" name="图片 11" descr="“千江有水千江月”馆藏精品李白像美学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1" descr="“千江有水千江月”馆藏精品李白像美学展"/>
                    <pic:cNvPicPr/>
                  </pic:nvPicPr>
                  <pic:blipFill>
                    <a:blip r:embed="rId17" cstate="print"/>
                    <a:srcRect t="9813" b="1415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B18C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“千江有水千江月”馆藏精品李白像美学展</w:t>
      </w:r>
    </w:p>
    <w:p w14:paraId="1B92ED31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drawing>
          <wp:inline distT="0" distB="0" distL="114300" distR="114300">
            <wp:extent cx="4319905" cy="2771140"/>
            <wp:effectExtent l="0" t="0" r="0" b="0"/>
            <wp:docPr id="4" name="图片 4" descr="苏州拙政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苏州拙政园"/>
                    <pic:cNvPicPr>
                      <a:picLocks noChangeAspect="1"/>
                    </pic:cNvPicPr>
                  </pic:nvPicPr>
                  <pic:blipFill>
                    <a:blip r:embed="rId18"/>
                    <a:srcRect t="6742" b="7722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30F3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“长风几万里——江油市李白纪念馆精品文物暨历代花鸟名画展”</w:t>
      </w:r>
    </w:p>
    <w:p w14:paraId="5042F1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二是加强宣传推广。举办江油李白文化推介恳谈会、绵阳市与南杨州市文旅交流会、第九届海峡两岸哪吒民俗文化交流活动等国际（内）文化交流活动4次。结合我们的节日，开展“李白喊你来飚诗•全民诗词盛典”“中秋赏音异代古筝演奏”等李白文化普及活动100场次。2025年累计发布李白文化相关图文400余条，视频198条，其中新浪微博连续3周入选全国纪念馆榜单，最高排名第7位，持续提升李白文化知名度与影响力。</w:t>
      </w:r>
    </w:p>
    <w:p w14:paraId="21145C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drawing>
          <wp:inline distT="0" distB="0" distL="114300" distR="114300">
            <wp:extent cx="4319905" cy="2498090"/>
            <wp:effectExtent l="0" t="0" r="4445" b="16510"/>
            <wp:docPr id="5" name="图片 5" descr="5d119f46f9cedc9bda15a10a5028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d119f46f9cedc9bda15a10a502884b"/>
                    <pic:cNvPicPr>
                      <a:picLocks noChangeAspect="1"/>
                    </pic:cNvPicPr>
                  </pic:nvPicPr>
                  <pic:blipFill>
                    <a:blip r:embed="rId19"/>
                    <a:srcRect t="2287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7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绵阳市与韩国南杨州市文旅交流会</w:t>
      </w:r>
    </w:p>
    <w:p w14:paraId="5290BD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4319905" cy="2348865"/>
            <wp:effectExtent l="0" t="0" r="0" b="0"/>
            <wp:docPr id="1040" name="图片 18" descr="第九届海峡两岸哪吒民俗文化交流活动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8" descr="第九届海峡两岸哪吒民俗文化交流活动"/>
                    <pic:cNvPicPr/>
                  </pic:nvPicPr>
                  <pic:blipFill>
                    <a:blip r:embed="rId20" cstate="print"/>
                    <a:srcRect t="14311" b="1317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5A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第九届海峡两岸哪吒民俗文化交流活动</w:t>
      </w:r>
    </w:p>
    <w:p w14:paraId="7E441B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drawing>
          <wp:inline distT="0" distB="0" distL="114300" distR="114300">
            <wp:extent cx="4319905" cy="2317115"/>
            <wp:effectExtent l="0" t="0" r="0" b="0"/>
            <wp:docPr id="6" name="图片 6" descr="5d918d68e35c5df6d7b1bb80d713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d918d68e35c5df6d7b1bb80d7133a8"/>
                    <pic:cNvPicPr>
                      <a:picLocks noChangeAspect="1"/>
                    </pic:cNvPicPr>
                  </pic:nvPicPr>
                  <pic:blipFill>
                    <a:blip r:embed="rId21"/>
                    <a:srcRect t="19413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72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琴韵颂华诞雅乐贺中秋——2025年李白纪念馆“赏音异代”古筝音乐会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0" distR="0">
            <wp:extent cx="2548890" cy="2879725"/>
            <wp:effectExtent l="0" t="0" r="3810" b="15875"/>
            <wp:docPr id="1041" name="图片 19" descr="微博第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9" descr="微博第7"/>
                    <pic:cNvPicPr/>
                  </pic:nvPicPr>
                  <pic:blipFill>
                    <a:blip r:embed="rId22" cstate="print"/>
                    <a:srcRect b="49160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5E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李白纪念馆在新浪微博入选全国纪念馆人气榜</w:t>
      </w:r>
    </w:p>
    <w:p w14:paraId="0957D74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三是开展馆校（际）合作。联动杜甫草堂、眉山三苏祠等九大博物馆组建四川诗人纪念地联盟，与成都杜甫草堂、四川幼专学院、大连理工大学等17家单位达成正式馆校（际）共建关系，构建文化传播合力。</w:t>
      </w:r>
    </w:p>
    <w:p w14:paraId="49323E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</w:p>
    <w:p w14:paraId="035DA3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0" distR="0">
            <wp:extent cx="4319905" cy="2402205"/>
            <wp:effectExtent l="0" t="0" r="4445" b="17145"/>
            <wp:docPr id="1038" name="图片 20" descr="四川诗人纪念地联盟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20" descr="四川诗人纪念地联盟"/>
                    <pic:cNvPicPr/>
                  </pic:nvPicPr>
                  <pic:blipFill>
                    <a:blip r:embed="rId23" cstate="print"/>
                    <a:srcRect t="2584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780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2025年四川诗人纪念地联盟第一次会议</w:t>
      </w:r>
    </w:p>
    <w:p w14:paraId="3D5A85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</w:p>
    <w:p w14:paraId="4C19AB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0" distR="0">
            <wp:extent cx="4319905" cy="1946910"/>
            <wp:effectExtent l="0" t="0" r="4445" b="15240"/>
            <wp:docPr id="1026" name="图片 15" descr="杜甫草堂共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5" descr="杜甫草堂共建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ED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江油市李白纪念馆与成都杜甫草堂博物馆签订共建协议</w:t>
      </w:r>
    </w:p>
    <w:p w14:paraId="2D4FD2F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19905" cy="3077845"/>
            <wp:effectExtent l="0" t="0" r="4445" b="8255"/>
            <wp:docPr id="13" name="图片 13" descr="四川幼专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四川幼专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37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江油市李白纪念馆与四川幼专西北民俗文化研究中心签订共建协议</w:t>
      </w:r>
    </w:p>
    <w:p w14:paraId="3045558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19905" cy="2879090"/>
            <wp:effectExtent l="0" t="0" r="4445" b="16510"/>
            <wp:docPr id="14" name="图片 14" descr="大连理工签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大连理工签约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CD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spacing w:val="0"/>
          <w:sz w:val="24"/>
          <w:szCs w:val="24"/>
          <w:shd w:val="clear" w:color="auto" w:fill="FFFFFF"/>
          <w:lang w:val="en-US" w:eastAsia="zh-CN"/>
        </w:rPr>
        <w:t>江油市李白纪念馆与大连理工大学人文学院签订共建协议</w:t>
      </w:r>
    </w:p>
    <w:p w14:paraId="6AD23A6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76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五、发力文化产业发展，推动文旅融合提质增效</w:t>
      </w:r>
    </w:p>
    <w:p w14:paraId="242C6E0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line="576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依托馆藏和李白文化特色资源，深耕文创产品开发，形成精品瓷、高端工艺品、李白文化书籍等8大系列，在售款式达300余种，2025年新开发产品50余款。其中“仙・魔冰搭子”文创雪糕、《上阳台帖》书签、李白诗意充电宝（将进酒）等文创产品销售情况良好，带动年度销售额突破200万元。今年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四川省文创产品开发试点成效评估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中获评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一级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文创开发和推广成果在全省县级博物馆中名列前茅。2025年接待游客360余万人次，接待研学师生近5000人次，讲解近2000场，研学讲解100余场，获评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四川省研学旅游基地品质提升试点单位。</w:t>
      </w:r>
    </w:p>
    <w:p w14:paraId="4992C6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0" distR="0">
            <wp:extent cx="2159635" cy="2879725"/>
            <wp:effectExtent l="0" t="0" r="12065" b="15875"/>
            <wp:docPr id="1035" name="图片 12" descr="仙魔冰搭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2" descr="仙魔冰搭子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553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“仙・魔冰搭子”文创雪糕</w:t>
      </w:r>
    </w:p>
    <w:p w14:paraId="2F4742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0" distR="0">
            <wp:extent cx="4319905" cy="2376805"/>
            <wp:effectExtent l="0" t="0" r="4445" b="4445"/>
            <wp:docPr id="1036" name="图片 13" descr="上阳台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3" descr="上阳台贴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FE14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《上阳台帖》冰箱贴</w:t>
      </w:r>
    </w:p>
    <w:p w14:paraId="6D5E1B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drawing>
          <wp:inline distT="0" distB="0" distL="0" distR="0">
            <wp:extent cx="2160270" cy="3816350"/>
            <wp:effectExtent l="0" t="0" r="11430" b="12700"/>
            <wp:docPr id="1037" name="图片 14" descr="折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4" descr="折扇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2A9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spacing w:val="0"/>
          <w:kern w:val="2"/>
          <w:sz w:val="24"/>
          <w:szCs w:val="24"/>
          <w:shd w:val="clear" w:color="auto" w:fill="FFFFFF"/>
          <w:lang w:val="en-US" w:eastAsia="zh-CN" w:bidi="ar-SA"/>
        </w:rPr>
        <w:t>李白诗意折扇</w:t>
      </w:r>
    </w:p>
    <w:p w14:paraId="0BADC0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六、严抓文物管理保护，守护文化遗产根脉</w:t>
      </w:r>
    </w:p>
    <w:p w14:paraId="2C5BAB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一是规范藏品管理流程。完善藏品出入库制度，开展常态化维护消杀，推进藏品数字化建设，向官网上传藏品图片3000余件，按一级馆标准提升藏品档案信息公开率。二是推进文物保护修复工作。积极申报绵阳市2025年文物保护专项补助及李白纪念馆科研仪器室、纸质类文物修复室项目；加强人才培养，开展古籍修复实操培训，全年完成古籍修复100余页，代保管公众古籍34册，修复社会捐赠古籍5册。三是拓宽藏品征集渠道。举办2025年“长风破浪会有时”李白诗意儿童画大赛、第三届“长风破浪会有时”全国李白诗意绘画大赛，今年新增藏品2577件，馆藏总量达10898件。</w:t>
      </w:r>
    </w:p>
    <w:p w14:paraId="6BF9F3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19905" cy="1994535"/>
            <wp:effectExtent l="0" t="0" r="4445" b="5715"/>
            <wp:docPr id="22" name="图片 22" descr="2025年“长风破浪会有时”——李白诗意儿童画川渝联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5年“长风破浪会有时”——李白诗意儿童画川渝联展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CD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2025年“长风破浪会有时”——李白诗意儿童画川渝联展</w:t>
      </w:r>
    </w:p>
    <w:p w14:paraId="56D740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19905" cy="3239770"/>
            <wp:effectExtent l="0" t="0" r="4445" b="17780"/>
            <wp:docPr id="21" name="图片 21" descr="“长风破浪会有时”第三届全国李白诗意绘画大赛作品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“长风破浪会有时”第三届全国李白诗意绘画大赛作品展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58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val="en-US" w:eastAsia="zh-CN"/>
        </w:rPr>
        <w:t>2025年“长风破浪会有时”——第三届全国李白诗意绘画大赛作品展</w:t>
      </w:r>
    </w:p>
    <w:p w14:paraId="7F3B5A68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410"/>
        </w:tabs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七、筑牢安全防线，保障场馆有序运行</w:t>
      </w:r>
    </w:p>
    <w:p w14:paraId="521C4D6F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落实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“安全第一、预防为主、综合治理”方针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，完善24项安全管理制度及13类应急预案，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坚持24小时日查夜巡和定期排查，同</w:t>
      </w:r>
      <w:r>
        <w:rPr>
          <w:rFonts w:hint="eastAsia" w:ascii="仿宋_GB2312" w:hAnsi="宋体" w:eastAsia="仿宋_GB2312" w:cs="宋体"/>
          <w:spacing w:val="0"/>
          <w:sz w:val="32"/>
          <w:szCs w:val="32"/>
          <w:shd w:val="clear" w:color="auto" w:fill="FFFFFF"/>
          <w:lang w:val="en-US" w:eastAsia="zh-CN"/>
        </w:rPr>
        <w:t>时在重大活动、节假日期间进行全面安全检查，完成11处安全隐患的整改，确保人、财、物的绝对安全。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开展多形式安全宣传教育，组织安全培训与消防疏散演练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1次。切实做好馆内的园林养护、环境卫生、基础设施维修</w:t>
      </w: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等后勤保障工作，为场馆有序运行提供有力支撑。</w:t>
      </w:r>
    </w:p>
    <w:p w14:paraId="572B857D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211830"/>
            <wp:effectExtent l="0" t="0" r="0" b="0"/>
            <wp:docPr id="1" name="图片 1" descr="2425f675cf2ee31058f96292902fd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25f675cf2ee31058f96292902fd358"/>
                    <pic:cNvPicPr>
                      <a:picLocks noChangeAspect="1"/>
                    </pic:cNvPicPr>
                  </pic:nvPicPr>
                  <pic:blipFill>
                    <a:blip r:embed="rId32"/>
                    <a:srcRect t="188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9468">
      <w:pPr>
        <w:jc w:val="center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2025年11月24日上午在纪念馆会议室进行消防安全知识培训</w:t>
      </w:r>
    </w:p>
    <w:p w14:paraId="5F54B383">
      <w:pPr>
        <w:keepNext w:val="0"/>
        <w:keepLines w:val="0"/>
        <w:widowControl/>
        <w:numPr>
          <w:ilvl w:val="0"/>
          <w:numId w:val="0"/>
        </w:numPr>
        <w:suppressLineNumbers w:val="0"/>
        <w:jc w:val="both"/>
        <w:rPr>
          <w:rFonts w:hint="eastAsia" w:eastAsiaTheme="minorEastAsia"/>
          <w:lang w:val="en-US" w:eastAsia="zh-CN"/>
        </w:rPr>
      </w:pPr>
    </w:p>
    <w:p w14:paraId="6AD4965E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，江油市李白纪念馆各项工作取得了一定成效，但也存在一些不足：一是国家一级博物馆创建仍有短板，部分指标仍需攻坚提升；二是李白文化学术研究的深度和广度仍需拓展，高端学术成果数量有待增加；三是文创产品创新能力仍需加强，品牌影响力有待进一步提升。</w:t>
      </w:r>
    </w:p>
    <w:p w14:paraId="0930FEB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2026年，江油市李白纪念馆将以习近平新时代中国特色社会主义思想为指导，紧扣“文旅兴市”发展战略，聚焦国家一级博物馆创建核心目标，补齐短板、强化弱项，持续深化李白文化研究，创新文化普及和传播形式，发力文化产业提质增效，严抓文物保护管理，筑牢安全防线，不断提升公共文化服务水平，全力推动李白文化传承弘扬和文旅融合发展再上新台阶，为建设文化强市、文旅强市作出更大贡献。</w:t>
      </w:r>
    </w:p>
    <w:p w14:paraId="54578A75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D86F2C0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2A3068CA">
      <w:pPr>
        <w:wordWrap w:val="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江油市李白纪念馆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p w14:paraId="59CAABBC">
      <w:pPr>
        <w:wordWrap w:val="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2025年12月31日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</w:p>
    <w:sectPr>
      <w:pgSz w:w="11906" w:h="16838"/>
      <w:pgMar w:top="2098" w:right="1531" w:bottom="170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KSOF439F63AF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E53958"/>
    <w:multiLevelType w:val="singleLevel"/>
    <w:tmpl w:val="31E539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C957A8"/>
    <w:rsid w:val="0A504B22"/>
    <w:rsid w:val="1026298B"/>
    <w:rsid w:val="1F443C48"/>
    <w:rsid w:val="480C0825"/>
    <w:rsid w:val="547D736F"/>
    <w:rsid w:val="5CDC075F"/>
    <w:rsid w:val="67FB1B84"/>
    <w:rsid w:val="6EC957A8"/>
    <w:rsid w:val="70525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next w:val="1"/>
    <w:semiHidden/>
    <w:unhideWhenUsed/>
    <w:qFormat/>
    <w:uiPriority w:val="99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7">
    <w:name w:val="Body Text First Indent 21"/>
    <w:qFormat/>
    <w:uiPriority w:val="0"/>
    <w:pPr>
      <w:widowControl w:val="0"/>
      <w:spacing w:line="580" w:lineRule="exact"/>
      <w:ind w:firstLine="420"/>
      <w:jc w:val="both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3100</Words>
  <Characters>3234</Characters>
  <Lines>0</Lines>
  <Paragraphs>0</Paragraphs>
  <TotalTime>6</TotalTime>
  <ScaleCrop>false</ScaleCrop>
  <LinksUpToDate>false</LinksUpToDate>
  <CharactersWithSpaces>3243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2026-02-05T02:18:00Z</dcterms:created>
  <dc:creator>Administrator</dc:creator>
  <cp:lastModifiedBy>李小白</cp:lastModifiedBy>
  <dcterms:modified xsi:type="dcterms:W3CDTF">2026-02-06T07:05:31Z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2B0EF981A42D4E85B323EF4FD79DE5CF_13</vt:lpwstr>
  </property>
  <property fmtid="{D5CDD505-2E9C-101B-9397-08002B2CF9AE}" pid="4" name="KSOTemplateDocerSaveRecord">
    <vt:lpwstr>eyJoZGlkIjoiNDRjY2RkODdhMWE4Mjk2MWVlYjYwYzVkMGUzMDY2NjAiLCJ1c2VySWQiOiIzNDE0MTg1NjkifQ==</vt:lpwstr>
  </property>
</Properties>
</file>